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6514CA65" w:rsidR="00504270" w:rsidRPr="00DE5632" w:rsidRDefault="004E4821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08.05.2020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06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432-па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85E1F5E" w14:textId="2A5A9275" w:rsidR="00504270" w:rsidRPr="00504270" w:rsidRDefault="00943019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методики расчета ключевых показателей</w:t>
      </w:r>
      <w:r w:rsidR="00C457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эффективности функционирования антимонопольного </w:t>
      </w:r>
      <w:proofErr w:type="spellStart"/>
      <w:r w:rsidR="00C457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комплаенса</w:t>
      </w:r>
      <w:proofErr w:type="spellEnd"/>
      <w:r w:rsidR="00C457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Михайловского муниципального района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5C4751D1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C457EA" w:rsidRPr="00C457EA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исполни-тельной власти системы внутреннего обеспечения соответствия требованиям антимонопольного законодательства», во исполнение распоряжения Губернатора Приморского края от 28.02.2019 № 52-рг «О мерах по созданию и организации системы внутреннего обеспечения соответствия требованиям антимонопольного законодательства органов исполнительной власти Приморского края» администрация Михайловского муниципального района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6E3E4D1C"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</w:t>
      </w:r>
      <w:r w:rsidR="00504C89"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методик</w:t>
      </w:r>
      <w:r w:rsid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504C89"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расчета ключевых показателей эффективности функционирования антимонопольного </w:t>
      </w:r>
      <w:proofErr w:type="spellStart"/>
      <w:r w:rsidR="00504C89"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 w:rsidR="00504C89"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</w:t>
      </w:r>
      <w:r w:rsidR="00F231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(прилагается)</w:t>
      </w:r>
      <w:r w:rsid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разместить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7777777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4FF200C9" w14:textId="77777777" w:rsidR="00504C89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504C89" w:rsidSect="00463F0C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54285FA3" w14:textId="7F336C10" w:rsidR="00504C89" w:rsidRPr="00504C89" w:rsidRDefault="00504C89" w:rsidP="00504C89">
      <w:pPr>
        <w:widowControl w:val="0"/>
        <w:tabs>
          <w:tab w:val="left" w:pos="6105"/>
        </w:tabs>
        <w:spacing w:after="0" w:line="360" w:lineRule="auto"/>
        <w:ind w:left="3969"/>
        <w:jc w:val="center"/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</w:pPr>
      <w:r w:rsidRPr="00504C89"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  <w:lastRenderedPageBreak/>
        <w:t>Утвержд</w:t>
      </w:r>
      <w:r w:rsidR="00F23147"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  <w:t>Е</w:t>
      </w:r>
      <w:r w:rsidRPr="00504C89"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eastAsia="ru-RU" w:bidi="ru-RU"/>
        </w:rPr>
        <w:t>А</w:t>
      </w:r>
    </w:p>
    <w:p w14:paraId="2BE9D332" w14:textId="77777777" w:rsidR="00504C89" w:rsidRPr="00504C89" w:rsidRDefault="00504C89" w:rsidP="00504C89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04C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</w:t>
      </w:r>
    </w:p>
    <w:p w14:paraId="4457FCFB" w14:textId="77777777" w:rsidR="00504C89" w:rsidRPr="00504C89" w:rsidRDefault="00504C89" w:rsidP="00504C89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04C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</w:p>
    <w:p w14:paraId="7E90FE86" w14:textId="2856123A" w:rsidR="00504C89" w:rsidRDefault="00504C89" w:rsidP="00504C89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04C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4E48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08.05.2020</w:t>
      </w:r>
      <w:r w:rsidRPr="00504C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4E48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432-па</w:t>
      </w:r>
      <w:bookmarkStart w:id="0" w:name="_GoBack"/>
      <w:bookmarkEnd w:id="0"/>
    </w:p>
    <w:p w14:paraId="69445FA2" w14:textId="77777777" w:rsidR="00504C89" w:rsidRDefault="00504C89" w:rsidP="00504C89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F15CC00" w14:textId="77777777" w:rsidR="00504C89" w:rsidRPr="00504C89" w:rsidRDefault="00504C89" w:rsidP="00504C89">
      <w:pPr>
        <w:widowControl w:val="0"/>
        <w:tabs>
          <w:tab w:val="left" w:pos="6105"/>
        </w:tabs>
        <w:spacing w:after="0" w:line="240" w:lineRule="auto"/>
        <w:ind w:left="396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E1B3B44" w14:textId="77777777" w:rsidR="00504C89" w:rsidRDefault="00504C89" w:rsidP="0050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етодик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99E0E11" w14:textId="65BD7665" w:rsidR="00504270" w:rsidRDefault="00504C89" w:rsidP="0050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расчета ключевых показателей эффективности функционирования антимонопольного </w:t>
      </w:r>
      <w:proofErr w:type="spellStart"/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</w:t>
      </w:r>
    </w:p>
    <w:p w14:paraId="3073E09A" w14:textId="77777777" w:rsidR="00504C89" w:rsidRDefault="00504C89" w:rsidP="0050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7C3A9A" w14:textId="04978D59" w:rsidR="00504C89" w:rsidRDefault="00504C89" w:rsidP="000E70F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70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Общие положения</w:t>
      </w:r>
    </w:p>
    <w:p w14:paraId="1D37DD7E" w14:textId="77777777" w:rsidR="000E70F2" w:rsidRPr="000E70F2" w:rsidRDefault="000E70F2" w:rsidP="000E70F2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CC53539" w14:textId="5087FD88" w:rsidR="00504C89" w:rsidRDefault="00504C89" w:rsidP="000E70F2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Методика расчета ключевых показателей эффективности функционирования антимонопольного </w:t>
      </w:r>
      <w:proofErr w:type="spellStart"/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методика) разработана в соответствии с распоряжением Правительства Российской Федерации от 18.10.2018 г.</w:t>
      </w:r>
      <w:r w:rsidRPr="00504C89">
        <w:t xml:space="preserve"> </w:t>
      </w:r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0A4B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Методические рекомендации)</w:t>
      </w:r>
      <w:r w:rsidRPr="00504C89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распоряжения Губернатора Приморского края от 28.02.2019 № 52-рг «О мерах по созданию и организации системы внутреннего обеспечения соответствия требованиям антимонопольного законодательства органов исполнительной власти Приморского края»</w:t>
      </w:r>
      <w:r w:rsidR="000A4BA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21CA8E3" w14:textId="3AC84BE6" w:rsidR="000A4BAC" w:rsidRDefault="000A4BAC" w:rsidP="000E70F2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оценки </w:t>
      </w:r>
      <w:r w:rsidRPr="000A4B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эффективности функционирования антимонопольного </w:t>
      </w:r>
      <w:proofErr w:type="spellStart"/>
      <w:r w:rsidRPr="000A4BA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 w:rsid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Pr="000A4B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</w:t>
      </w:r>
      <w:r w:rsid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администрация ММР) в соответствии с Методикой рассчитываются ключевые показатели эффективности антимонопольного </w:t>
      </w:r>
      <w:proofErr w:type="spellStart"/>
      <w:r w:rsid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 w:rsid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2103B2F" w14:textId="77777777" w:rsidR="004C6DFA" w:rsidRDefault="004C6DFA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341B7D2" w14:textId="4463EB9F" w:rsidR="004C6DFA" w:rsidRDefault="004C6DFA" w:rsidP="000E70F2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70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Методика расчета ключевых показателей эффективности</w:t>
      </w:r>
    </w:p>
    <w:p w14:paraId="0338FE79" w14:textId="77777777" w:rsidR="000E70F2" w:rsidRPr="000E70F2" w:rsidRDefault="000E70F2" w:rsidP="000E70F2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3BB52CB" w14:textId="7CE02544" w:rsidR="004C6DFA" w:rsidRDefault="004C6DFA" w:rsidP="000E70F2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>лючевы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P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ями</w:t>
      </w:r>
      <w:r w:rsidRP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эффективности</w:t>
      </w:r>
      <w:r w:rsidRPr="004C6DFA">
        <w:t xml:space="preserve"> </w:t>
      </w:r>
      <w:r w:rsidRP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антимонопольного </w:t>
      </w:r>
      <w:proofErr w:type="spellStart"/>
      <w:r w:rsidRPr="004C6DF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администрации являются:</w:t>
      </w:r>
    </w:p>
    <w:p w14:paraId="31148FDF" w14:textId="24E782B8" w:rsidR="004C6DFA" w:rsidRPr="00D24896" w:rsidRDefault="004C6DFA" w:rsidP="000E70F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4896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 снижения количества нарушений антимонопольного законодательства администрацией (по сравнению с 201</w:t>
      </w:r>
      <w:r w:rsidR="008B39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D24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годом);</w:t>
      </w:r>
    </w:p>
    <w:p w14:paraId="3A9AAB3E" w14:textId="26F3A082" w:rsidR="004C6DFA" w:rsidRDefault="004C6DFA" w:rsidP="000E70F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48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Доля проектов нормативных правовых актов, разработчиком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которых является администрация ММР, в которых выявлены риски нарушения антимонопольного законодательства;</w:t>
      </w:r>
    </w:p>
    <w:p w14:paraId="5AC08678" w14:textId="002D905D" w:rsidR="004C6DFA" w:rsidRDefault="004C6DFA" w:rsidP="000E70F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нормативных правовых актов, разработанных администрацией ММР, в которых выявлены риски нарушения антимонопольного законодательства.</w:t>
      </w:r>
    </w:p>
    <w:p w14:paraId="542961A2" w14:textId="786C8797" w:rsidR="00D375D5" w:rsidRDefault="00D375D5" w:rsidP="000E70F2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5D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Коэффициент снижения количества нарушений антимонопольного законодательства</w:t>
      </w:r>
      <w:r w:rsid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стороны</w:t>
      </w:r>
      <w:r w:rsidRPr="00D375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</w:t>
      </w:r>
      <w:r w:rsid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D375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сравнению с 201</w:t>
      </w:r>
      <w:r w:rsidR="008B39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D375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годом)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рассчитывается по формуле:</w:t>
      </w:r>
    </w:p>
    <w:p w14:paraId="3C871750" w14:textId="77777777" w:rsidR="000E70F2" w:rsidRDefault="000E70F2" w:rsidP="000E70F2">
      <w:pPr>
        <w:pStyle w:val="a5"/>
        <w:ind w:left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1165"/>
        <w:gridCol w:w="1299"/>
      </w:tblGrid>
      <w:tr w:rsidR="00B2675B" w14:paraId="5C2BB1AC" w14:textId="77777777" w:rsidTr="00B2675B">
        <w:tc>
          <w:tcPr>
            <w:tcW w:w="1107" w:type="dxa"/>
            <w:vMerge w:val="restart"/>
            <w:vAlign w:val="center"/>
          </w:tcPr>
          <w:p w14:paraId="397233F4" w14:textId="714DA081" w:rsidR="00B2675B" w:rsidRDefault="00B2675B" w:rsidP="000E70F2">
            <w:pPr>
              <w:pStyle w:val="a5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КСН = 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6D3FD8FA" w14:textId="4A2C48C8" w:rsidR="00B2675B" w:rsidRDefault="00B2675B" w:rsidP="000E70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</w:t>
            </w:r>
            <w:r w:rsidRPr="00B2675B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2019</w:t>
            </w:r>
          </w:p>
        </w:tc>
        <w:tc>
          <w:tcPr>
            <w:tcW w:w="1299" w:type="dxa"/>
            <w:vMerge w:val="restart"/>
            <w:vAlign w:val="center"/>
          </w:tcPr>
          <w:p w14:paraId="4573D7A5" w14:textId="3CF58C39" w:rsidR="00B2675B" w:rsidRDefault="00B2675B" w:rsidP="000E70F2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где</w:t>
            </w:r>
          </w:p>
        </w:tc>
      </w:tr>
      <w:tr w:rsidR="00B2675B" w14:paraId="0956DED0" w14:textId="77777777" w:rsidTr="00B2675B">
        <w:tc>
          <w:tcPr>
            <w:tcW w:w="1107" w:type="dxa"/>
            <w:vMerge/>
          </w:tcPr>
          <w:p w14:paraId="134C0933" w14:textId="77777777" w:rsidR="00B2675B" w:rsidRDefault="00B2675B" w:rsidP="000E70F2">
            <w:pPr>
              <w:pStyle w:val="a5"/>
              <w:ind w:left="0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6709AAB7" w14:textId="6037F6DA" w:rsidR="00B2675B" w:rsidRDefault="00B2675B" w:rsidP="000E70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</w:t>
            </w:r>
            <w:r w:rsidRPr="00B2675B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оп</w:t>
            </w:r>
            <w:proofErr w:type="spellEnd"/>
          </w:p>
        </w:tc>
        <w:tc>
          <w:tcPr>
            <w:tcW w:w="1299" w:type="dxa"/>
            <w:vMerge/>
          </w:tcPr>
          <w:p w14:paraId="78E7095E" w14:textId="77777777" w:rsidR="00B2675B" w:rsidRDefault="00B2675B" w:rsidP="000E70F2">
            <w:pPr>
              <w:pStyle w:val="a5"/>
              <w:ind w:left="0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3C29AE50" w14:textId="77777777" w:rsidR="00D375D5" w:rsidRPr="00D375D5" w:rsidRDefault="00D375D5" w:rsidP="000E70F2">
      <w:pPr>
        <w:pStyle w:val="a5"/>
        <w:ind w:left="0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BC4525" w14:textId="6F87CC30" w:rsidR="00B2675B" w:rsidRDefault="00B2675B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КСН - к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оэффициент снижения количества нарушений антимонопольного законодательства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стороны 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сравнению с 201</w:t>
      </w:r>
      <w:r w:rsidR="008B39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годом)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3CF735CF" w14:textId="5B35DDE7" w:rsidR="00B2675B" w:rsidRDefault="00B2675B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КН</w:t>
      </w:r>
      <w:r w:rsidRPr="00B2675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нарушений антимонопольного законодательства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стороны 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сравнению с 201</w:t>
      </w:r>
      <w:r w:rsidR="008B39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годом)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60894C28" w14:textId="5C3E5A4A" w:rsidR="00B2675B" w:rsidRDefault="00B2675B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КН</w:t>
      </w:r>
      <w:r w:rsidRPr="00B2675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оп</w:t>
      </w:r>
      <w:proofErr w:type="spellEnd"/>
      <w:r w:rsidRPr="00B2675B">
        <w:t xml:space="preserve"> </w:t>
      </w:r>
      <w:r>
        <w:t xml:space="preserve">- 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нарушений антимонопольного законодательства администрацией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отчетном периоде</w:t>
      </w:r>
      <w:r w:rsidRPr="00B2675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F1ABAEC" w14:textId="53BF7FD0" w:rsidR="00B2675B" w:rsidRDefault="00B2675B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расчете коэффициента снижения количества нарушений антимонопольного законодательства со стороны администрации ММР по таким нарушением понимается:</w:t>
      </w:r>
    </w:p>
    <w:p w14:paraId="1F81DB1C" w14:textId="20953C72" w:rsidR="00B2675B" w:rsidRDefault="00B2675B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возбуждение антимонопольным органом в отношении администра</w:t>
      </w:r>
      <w:r w:rsidR="002F55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ции антимонопольных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дел;</w:t>
      </w:r>
    </w:p>
    <w:p w14:paraId="183CA560" w14:textId="3619FC4E" w:rsidR="002F5543" w:rsidRDefault="002F5543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выданные антимонопольным органом администрации предупреждения</w:t>
      </w:r>
      <w:r w:rsidR="00BC1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1FCA7C94" w14:textId="519E7258" w:rsidR="00BC1A18" w:rsidRDefault="00BC1A18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5404A799" w14:textId="43602111" w:rsidR="00BC1A18" w:rsidRDefault="00BC1A18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2.3.  Доля проектов нормативных правовых актов, разработчиком которых</w:t>
      </w:r>
      <w:r w:rsidRPr="00BC1A18">
        <w:t xml:space="preserve"> </w:t>
      </w:r>
      <w:r w:rsidRPr="00BC1A18">
        <w:rPr>
          <w:rFonts w:ascii="Times New Roman" w:eastAsia="Times New Roman" w:hAnsi="Times New Roman" w:cs="Times New Roman"/>
          <w:sz w:val="28"/>
          <w:szCs w:val="20"/>
          <w:lang w:eastAsia="ru-RU"/>
        </w:rPr>
        <w:t>является администрация ММР, в которых выявлены риски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рассчитывается по формуле:</w:t>
      </w:r>
    </w:p>
    <w:p w14:paraId="4AC359FD" w14:textId="77777777" w:rsidR="00BC1A18" w:rsidRDefault="00BC1A18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165"/>
        <w:gridCol w:w="1299"/>
      </w:tblGrid>
      <w:tr w:rsidR="00BC1A18" w14:paraId="07936712" w14:textId="77777777" w:rsidTr="00BC1A18">
        <w:tc>
          <w:tcPr>
            <w:tcW w:w="1395" w:type="dxa"/>
            <w:vMerge w:val="restart"/>
            <w:vAlign w:val="center"/>
          </w:tcPr>
          <w:p w14:paraId="563AA951" w14:textId="130F06ED" w:rsidR="00BC1A18" w:rsidRDefault="00BC1A18" w:rsidP="000E70F2">
            <w:pPr>
              <w:pStyle w:val="a5"/>
              <w:ind w:left="0" w:firstLine="12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Pr="00BC1A1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пнпа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= 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237E6CAF" w14:textId="6B332B1A" w:rsidR="00BC1A18" w:rsidRDefault="00BC1A18" w:rsidP="000E70F2">
            <w:pPr>
              <w:pStyle w:val="a5"/>
              <w:ind w:left="0" w:firstLine="1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пнпа</w:t>
            </w:r>
          </w:p>
        </w:tc>
        <w:tc>
          <w:tcPr>
            <w:tcW w:w="1299" w:type="dxa"/>
            <w:vMerge w:val="restart"/>
            <w:vAlign w:val="center"/>
          </w:tcPr>
          <w:p w14:paraId="441C2A66" w14:textId="77777777" w:rsidR="00BC1A18" w:rsidRDefault="00BC1A18" w:rsidP="000E70F2">
            <w:pPr>
              <w:pStyle w:val="a5"/>
              <w:ind w:left="0" w:firstLine="1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где</w:t>
            </w:r>
          </w:p>
        </w:tc>
      </w:tr>
      <w:tr w:rsidR="00BC1A18" w14:paraId="649A365B" w14:textId="77777777" w:rsidTr="00BC1A18">
        <w:tc>
          <w:tcPr>
            <w:tcW w:w="1395" w:type="dxa"/>
            <w:vMerge/>
          </w:tcPr>
          <w:p w14:paraId="3CE5D31D" w14:textId="77777777" w:rsidR="00BC1A18" w:rsidRDefault="00BC1A18" w:rsidP="000E70F2">
            <w:pPr>
              <w:pStyle w:val="a5"/>
              <w:ind w:left="0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57E0D481" w14:textId="1570B5F7" w:rsidR="00BC1A18" w:rsidRDefault="00BC1A18" w:rsidP="000E70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</w:t>
            </w:r>
            <w:r w:rsidRPr="00B2675B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299" w:type="dxa"/>
            <w:vMerge/>
          </w:tcPr>
          <w:p w14:paraId="674531F3" w14:textId="77777777" w:rsidR="00BC1A18" w:rsidRDefault="00BC1A18" w:rsidP="000E70F2">
            <w:pPr>
              <w:pStyle w:val="a5"/>
              <w:ind w:left="0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27CF4945" w14:textId="3BE8F03E" w:rsidR="00BC1A18" w:rsidRDefault="00876661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76661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876661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пнпа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доля проектов </w:t>
      </w:r>
      <w:r w:rsidRPr="00876661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нормативных правовых актов, разработчиком которых является администрация ММР, в которых выявлены риски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14271F50" w14:textId="6211202D" w:rsidR="00876661" w:rsidRDefault="00876661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6661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876661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пнпа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количество проектов нормативных правовых актов</w:t>
      </w:r>
      <w:r w:rsid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76661">
        <w:t xml:space="preserve"> </w:t>
      </w:r>
      <w:r w:rsidRPr="0087666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разработчиком которых является администрация ММР,</w:t>
      </w:r>
      <w:r w:rsidRPr="00876661">
        <w:t xml:space="preserve"> </w:t>
      </w:r>
      <w:r w:rsidRPr="00876661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которых выявлены риски нарушения антимонопольного законодательства</w:t>
      </w:r>
      <w:r w:rsid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отчетном году)</w:t>
      </w:r>
      <w:r w:rsidRPr="0087666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43EF92E6" w14:textId="61E4EC4B" w:rsidR="00876661" w:rsidRDefault="00876661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6661">
        <w:rPr>
          <w:rFonts w:ascii="Times New Roman" w:eastAsia="Times New Roman" w:hAnsi="Times New Roman" w:cs="Times New Roman"/>
          <w:sz w:val="28"/>
          <w:szCs w:val="20"/>
          <w:lang w:eastAsia="ru-RU"/>
        </w:rPr>
        <w:t>КН</w:t>
      </w:r>
      <w:r w:rsidRPr="00A060C7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оп1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A060C7"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нормативных правовых актов</w:t>
      </w:r>
      <w:r w:rsid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060C7"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разработчиком которых является администрация ММР, в которых</w:t>
      </w:r>
      <w:r w:rsid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антимонопольным </w:t>
      </w:r>
      <w:r w:rsid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органом</w:t>
      </w:r>
      <w:r w:rsidR="00A060C7"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выявлены нарушения антимонопольного законодательства</w:t>
      </w:r>
      <w:r w:rsid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отчетном году).</w:t>
      </w:r>
    </w:p>
    <w:p w14:paraId="460C5350" w14:textId="3CEF7A6D" w:rsidR="00A060C7" w:rsidRDefault="00A060C7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2.4. </w:t>
      </w:r>
      <w:r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нормативных правовых актов, разработанных администрацией ММР, в которых выявлены риски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рассчитывается по формуле:</w:t>
      </w:r>
    </w:p>
    <w:p w14:paraId="25EAD4B9" w14:textId="77777777" w:rsidR="00A060C7" w:rsidRDefault="00A060C7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165"/>
        <w:gridCol w:w="1299"/>
      </w:tblGrid>
      <w:tr w:rsidR="00A060C7" w14:paraId="2E096674" w14:textId="77777777" w:rsidTr="00B0033A">
        <w:tc>
          <w:tcPr>
            <w:tcW w:w="1395" w:type="dxa"/>
            <w:vMerge w:val="restart"/>
            <w:vAlign w:val="center"/>
          </w:tcPr>
          <w:p w14:paraId="560E5FBC" w14:textId="35C70C36" w:rsidR="00A060C7" w:rsidRDefault="00A060C7" w:rsidP="000E70F2">
            <w:pPr>
              <w:pStyle w:val="a5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Pr="00BC1A1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= 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007B8D30" w14:textId="2E3CD7D5" w:rsidR="00A060C7" w:rsidRDefault="00A060C7" w:rsidP="000E70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r w:rsidRPr="00A060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па</w:t>
            </w:r>
          </w:p>
        </w:tc>
        <w:tc>
          <w:tcPr>
            <w:tcW w:w="1299" w:type="dxa"/>
            <w:vMerge w:val="restart"/>
            <w:vAlign w:val="center"/>
          </w:tcPr>
          <w:p w14:paraId="1EE40E68" w14:textId="77777777" w:rsidR="00A060C7" w:rsidRDefault="00A060C7" w:rsidP="000E70F2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где</w:t>
            </w:r>
          </w:p>
        </w:tc>
      </w:tr>
      <w:tr w:rsidR="00A060C7" w14:paraId="6B22EC10" w14:textId="77777777" w:rsidTr="00B0033A">
        <w:tc>
          <w:tcPr>
            <w:tcW w:w="1395" w:type="dxa"/>
            <w:vMerge/>
          </w:tcPr>
          <w:p w14:paraId="39AC37BC" w14:textId="77777777" w:rsidR="00A060C7" w:rsidRDefault="00A060C7" w:rsidP="000E70F2">
            <w:pPr>
              <w:pStyle w:val="a5"/>
              <w:ind w:left="0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1EE30359" w14:textId="4041DF96" w:rsidR="00A060C7" w:rsidRDefault="00A060C7" w:rsidP="000E70F2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КН</w:t>
            </w:r>
            <w:r w:rsidRPr="00B2675B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299" w:type="dxa"/>
            <w:vMerge/>
          </w:tcPr>
          <w:p w14:paraId="0604399D" w14:textId="77777777" w:rsidR="00A060C7" w:rsidRDefault="00A060C7" w:rsidP="000E70F2">
            <w:pPr>
              <w:pStyle w:val="a5"/>
              <w:ind w:left="0" w:firstLine="7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0C340D51" w14:textId="2E417988" w:rsidR="00876661" w:rsidRDefault="00A060C7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BC1A18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нпа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 </w:t>
      </w:r>
      <w:r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>оля нормативных правовых актов, разработанных администрацией ММР, в которых выявлены риски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1DB11A0F" w14:textId="2C9A9709" w:rsidR="00A060C7" w:rsidRDefault="00A060C7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па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нормативных правовых актов, в которых администрацией ММР выявлены риски нарушения антимонопольного законодательства (в отчетном году);</w:t>
      </w:r>
    </w:p>
    <w:p w14:paraId="6A4678F1" w14:textId="1AED826A" w:rsidR="00A060C7" w:rsidRDefault="00A060C7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КН</w:t>
      </w:r>
      <w:r w:rsidRPr="00B2675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оп</w:t>
      </w:r>
      <w:r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A06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нормативных правовых актов, разработанных администрацией ММР</w:t>
      </w:r>
      <w:r w:rsidR="007241D7">
        <w:rPr>
          <w:rFonts w:ascii="Times New Roman" w:eastAsia="Times New Roman" w:hAnsi="Times New Roman" w:cs="Times New Roman"/>
          <w:sz w:val="28"/>
          <w:szCs w:val="20"/>
          <w:lang w:eastAsia="ru-RU"/>
        </w:rPr>
        <w:t>, в которых антимонопольным органом выявлены нарушения антимонопольного законодательства (в отчетном году).</w:t>
      </w:r>
    </w:p>
    <w:p w14:paraId="24B0EF9B" w14:textId="77777777" w:rsidR="007241D7" w:rsidRDefault="007241D7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E4D1A5" w14:textId="5FA3DBD1" w:rsidR="007241D7" w:rsidRDefault="007241D7" w:rsidP="000E70F2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70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Оценка значений ключевых показателей эффективности</w:t>
      </w:r>
    </w:p>
    <w:p w14:paraId="0E22DCDA" w14:textId="5943E6C4" w:rsidR="000E70F2" w:rsidRPr="000E70F2" w:rsidRDefault="00172792" w:rsidP="000E70F2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42FF8526" w14:textId="4AB0EDB8" w:rsidR="007241D7" w:rsidRDefault="007241D7" w:rsidP="000E70F2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41D7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значений ключевых показателей эффективности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«коэффициент снижения количества нарушений антимонопольного законодательства со стороны администрации ММР (по сравнению с 201</w:t>
      </w:r>
      <w:r w:rsidR="008B39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годом)».</w:t>
      </w:r>
    </w:p>
    <w:p w14:paraId="3D4C37B3" w14:textId="5A7B56A3" w:rsidR="007241D7" w:rsidRDefault="007241D7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Ключевой показатель эффективности</w:t>
      </w:r>
      <w:r w:rsidRPr="007241D7">
        <w:t xml:space="preserve"> </w:t>
      </w:r>
      <w:r w:rsidRPr="007241D7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 снижения количества нарушений антимонопольного законодательства со стороны 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дминистрации ММР (по сравнению </w:t>
      </w:r>
      <w:r w:rsidRPr="007241D7">
        <w:rPr>
          <w:rFonts w:ascii="Times New Roman" w:eastAsia="Times New Roman" w:hAnsi="Times New Roman" w:cs="Times New Roman"/>
          <w:sz w:val="28"/>
          <w:szCs w:val="20"/>
          <w:lang w:eastAsia="ru-RU"/>
        </w:rPr>
        <w:t>с 201</w:t>
      </w:r>
      <w:r w:rsidR="008B39C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7241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)» коррелирует с ключевым показателем мероприятий, предусмотренным подпунктом</w:t>
      </w:r>
      <w:r w:rsidR="00882B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«б» пункта 1 Национального плана развития конкуренции в Российской Федерации на 2018-2020 годы (далее – Национальный план), утвержденным Указом Президента Российской Федерации от 21 декабря 2017 года</w:t>
      </w:r>
      <w:r w:rsidR="008B39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618 «Об основных направлениях государственной политики по развитию конкуренции».</w:t>
      </w:r>
    </w:p>
    <w:p w14:paraId="7D2EE83F" w14:textId="1B5F9509" w:rsidR="008B39C9" w:rsidRDefault="008B39C9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Ежегодная оценка значения ключевого показателя эффективности «коэффициент снижения количества нарушений антимонопольного законодательства со стороны администрации ММР (по сравнению с 2018 годом)» призвана обеспечить понимание об эффективности функционирования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ММР и о соответствии мероприятий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ММР направлениям совершенствования государственной политики по развитию конкуренции, установленных Национальным планом.</w:t>
      </w:r>
    </w:p>
    <w:p w14:paraId="3F2F79C7" w14:textId="5B0FECF2" w:rsidR="008B39C9" w:rsidRDefault="008B39C9" w:rsidP="000E70F2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значений ключевых показателей эффективности «доля проектов нормативных правовых актов, разработчиком которых является администрация ММР, в которых выявлены риски нарушения антимонопольного законодательства</w:t>
      </w:r>
      <w:r w:rsidR="00372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и «доля нормативных правовых актов, </w:t>
      </w:r>
      <w:r w:rsidR="0037263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разработанных администрацией ММР, в которых выявлены риски нарушения антимонопольного законодательства».</w:t>
      </w:r>
    </w:p>
    <w:p w14:paraId="5587F006" w14:textId="20DF61DB" w:rsidR="00372632" w:rsidRDefault="00372632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Оценка вышеуказанных значений ключевых показателей эффективности направлена на понимание эффективности мероприятий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предусмотренных подпунктами «б» и «в» пункта 15 Методических рекомендаций, а также пунктом </w:t>
      </w:r>
      <w:r w:rsidR="00034068">
        <w:rPr>
          <w:rFonts w:ascii="Times New Roman" w:eastAsia="Times New Roman" w:hAnsi="Times New Roman" w:cs="Times New Roman"/>
          <w:sz w:val="28"/>
          <w:szCs w:val="20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406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40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организации </w:t>
      </w:r>
      <w:r w:rsidR="00034068" w:rsidRPr="00034068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администрации Михайловского муниципального района системы внутреннего обеспечения соответствия требованиям антимонопольного законодательства</w:t>
      </w:r>
      <w:r w:rsidR="00034068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3D2072C2" w14:textId="59C5ECA7" w:rsidR="00034068" w:rsidRPr="00A060C7" w:rsidRDefault="00034068" w:rsidP="000E70F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эффективном проведении мероприятий по анализу нормативных правовых актов, разработанных администрацией ММР, и их проектов на предмет выявления заложенных в них рисков нарушения антимонопольного законодательства должно наблюдаться уменьшение нормативных правовых актов, разработанных администрацией ММР, в отношении которых антимонопольным органом выявлены нарушения антимонопольного законодательства. Таким образом, значение ключевых показателей эффективности будет тем выше, чем эффективнее данные мероприятия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администрации ММР и наоборот, при невысоком значении долей нормативных правовых актов и их проектов наряду с высоким количеством выявленных антимонопольным органом нарушений антимонопольного законодательства в таких актах, низкие значения ключевых показателей эффективности будут свидетельствовать о низкой эффективности данных мероприятий.</w:t>
      </w:r>
    </w:p>
    <w:sectPr w:rsidR="00034068" w:rsidRPr="00A060C7" w:rsidSect="009061BD">
      <w:pgSz w:w="11906" w:h="16838"/>
      <w:pgMar w:top="567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FFD31" w14:textId="77777777" w:rsidR="00BB1AF4" w:rsidRDefault="00BB1AF4" w:rsidP="00A156F7">
      <w:pPr>
        <w:spacing w:after="0" w:line="240" w:lineRule="auto"/>
      </w:pPr>
      <w:r>
        <w:separator/>
      </w:r>
    </w:p>
  </w:endnote>
  <w:endnote w:type="continuationSeparator" w:id="0">
    <w:p w14:paraId="4C400F4A" w14:textId="77777777" w:rsidR="00BB1AF4" w:rsidRDefault="00BB1AF4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67774" w14:textId="77777777" w:rsidR="00BB1AF4" w:rsidRDefault="00BB1AF4" w:rsidP="00A156F7">
      <w:pPr>
        <w:spacing w:after="0" w:line="240" w:lineRule="auto"/>
      </w:pPr>
      <w:r>
        <w:separator/>
      </w:r>
    </w:p>
  </w:footnote>
  <w:footnote w:type="continuationSeparator" w:id="0">
    <w:p w14:paraId="40FD2897" w14:textId="77777777" w:rsidR="00BB1AF4" w:rsidRDefault="00BB1AF4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463F0C" w:rsidRDefault="0046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821">
          <w:rPr>
            <w:noProof/>
          </w:rPr>
          <w:t>4</w:t>
        </w:r>
        <w:r>
          <w:fldChar w:fldCharType="end"/>
        </w:r>
      </w:p>
    </w:sdtContent>
  </w:sdt>
  <w:p w14:paraId="280CAC08" w14:textId="7F49E9EC" w:rsidR="00B3161D" w:rsidRPr="00B3161D" w:rsidRDefault="00B3161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2D6"/>
    <w:multiLevelType w:val="hybridMultilevel"/>
    <w:tmpl w:val="CE6CB646"/>
    <w:lvl w:ilvl="0" w:tplc="F7CCE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BA45E3"/>
    <w:multiLevelType w:val="multilevel"/>
    <w:tmpl w:val="7F263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158AA"/>
    <w:rsid w:val="00034068"/>
    <w:rsid w:val="00037431"/>
    <w:rsid w:val="000411DC"/>
    <w:rsid w:val="00083FC8"/>
    <w:rsid w:val="000A4BAC"/>
    <w:rsid w:val="000B7804"/>
    <w:rsid w:val="000E70F2"/>
    <w:rsid w:val="00141130"/>
    <w:rsid w:val="00172792"/>
    <w:rsid w:val="001A6571"/>
    <w:rsid w:val="001B6C95"/>
    <w:rsid w:val="00204AFD"/>
    <w:rsid w:val="002160F6"/>
    <w:rsid w:val="002251EE"/>
    <w:rsid w:val="00230598"/>
    <w:rsid w:val="002352BB"/>
    <w:rsid w:val="00245065"/>
    <w:rsid w:val="002A359A"/>
    <w:rsid w:val="002B78A8"/>
    <w:rsid w:val="002C147B"/>
    <w:rsid w:val="002C2BA3"/>
    <w:rsid w:val="002D530E"/>
    <w:rsid w:val="002E05AF"/>
    <w:rsid w:val="002F5543"/>
    <w:rsid w:val="003149D5"/>
    <w:rsid w:val="003440ED"/>
    <w:rsid w:val="00372632"/>
    <w:rsid w:val="00374C79"/>
    <w:rsid w:val="003C58C0"/>
    <w:rsid w:val="003F27A3"/>
    <w:rsid w:val="004039D2"/>
    <w:rsid w:val="00420DAB"/>
    <w:rsid w:val="004221B1"/>
    <w:rsid w:val="004231DF"/>
    <w:rsid w:val="00442AD0"/>
    <w:rsid w:val="00445FDD"/>
    <w:rsid w:val="00450642"/>
    <w:rsid w:val="00463F0C"/>
    <w:rsid w:val="004C6DFA"/>
    <w:rsid w:val="004E4821"/>
    <w:rsid w:val="004E7EF1"/>
    <w:rsid w:val="004F5CDD"/>
    <w:rsid w:val="004F5DC0"/>
    <w:rsid w:val="00504270"/>
    <w:rsid w:val="00504C89"/>
    <w:rsid w:val="005235C7"/>
    <w:rsid w:val="0054351F"/>
    <w:rsid w:val="00552A56"/>
    <w:rsid w:val="00553D8E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A7E3D"/>
    <w:rsid w:val="006D101D"/>
    <w:rsid w:val="006D17CF"/>
    <w:rsid w:val="006D7B65"/>
    <w:rsid w:val="006F1CF6"/>
    <w:rsid w:val="006F1DD4"/>
    <w:rsid w:val="007167B6"/>
    <w:rsid w:val="007241D7"/>
    <w:rsid w:val="007407D1"/>
    <w:rsid w:val="0076315D"/>
    <w:rsid w:val="00781BC9"/>
    <w:rsid w:val="00786D23"/>
    <w:rsid w:val="007A6E18"/>
    <w:rsid w:val="007B5E03"/>
    <w:rsid w:val="007F27DD"/>
    <w:rsid w:val="007F4FA5"/>
    <w:rsid w:val="00817D5F"/>
    <w:rsid w:val="008554CB"/>
    <w:rsid w:val="00876661"/>
    <w:rsid w:val="00882BFD"/>
    <w:rsid w:val="00896307"/>
    <w:rsid w:val="00897F9D"/>
    <w:rsid w:val="008B39C9"/>
    <w:rsid w:val="008F0C63"/>
    <w:rsid w:val="009061BD"/>
    <w:rsid w:val="00943019"/>
    <w:rsid w:val="00946790"/>
    <w:rsid w:val="009828C1"/>
    <w:rsid w:val="009A75E9"/>
    <w:rsid w:val="009F3EDC"/>
    <w:rsid w:val="009F7E28"/>
    <w:rsid w:val="00A060C7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07CC6"/>
    <w:rsid w:val="00B2675B"/>
    <w:rsid w:val="00B3161D"/>
    <w:rsid w:val="00B82B9A"/>
    <w:rsid w:val="00B93ED1"/>
    <w:rsid w:val="00B944C2"/>
    <w:rsid w:val="00BB1AF4"/>
    <w:rsid w:val="00BC1A18"/>
    <w:rsid w:val="00BD7336"/>
    <w:rsid w:val="00BF0749"/>
    <w:rsid w:val="00BF4CF6"/>
    <w:rsid w:val="00C0237F"/>
    <w:rsid w:val="00C457EA"/>
    <w:rsid w:val="00C64BCA"/>
    <w:rsid w:val="00CB433D"/>
    <w:rsid w:val="00CD012F"/>
    <w:rsid w:val="00D00379"/>
    <w:rsid w:val="00D24896"/>
    <w:rsid w:val="00D375D5"/>
    <w:rsid w:val="00D46173"/>
    <w:rsid w:val="00D46C71"/>
    <w:rsid w:val="00D67C52"/>
    <w:rsid w:val="00D756DF"/>
    <w:rsid w:val="00D94F69"/>
    <w:rsid w:val="00DC037A"/>
    <w:rsid w:val="00DD1301"/>
    <w:rsid w:val="00DE5632"/>
    <w:rsid w:val="00E33D69"/>
    <w:rsid w:val="00E74715"/>
    <w:rsid w:val="00E75D29"/>
    <w:rsid w:val="00F23147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table" w:styleId="aa">
    <w:name w:val="Table Grid"/>
    <w:basedOn w:val="a1"/>
    <w:uiPriority w:val="59"/>
    <w:rsid w:val="00D3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table" w:styleId="aa">
    <w:name w:val="Table Grid"/>
    <w:basedOn w:val="a1"/>
    <w:uiPriority w:val="59"/>
    <w:rsid w:val="00D3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9B27A-B623-45C8-9370-46E80139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2020-05-07T23:52:00Z</cp:lastPrinted>
  <dcterms:created xsi:type="dcterms:W3CDTF">2020-05-07T23:50:00Z</dcterms:created>
  <dcterms:modified xsi:type="dcterms:W3CDTF">2020-05-08T02:08:00Z</dcterms:modified>
</cp:coreProperties>
</file>